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u w:val="single"/>
        </w:rPr>
      </w:pPr>
      <w:r w:rsidDel="00000000" w:rsidR="00000000" w:rsidRPr="00000000">
        <w:rPr>
          <w:b w:val="1"/>
          <w:sz w:val="40"/>
          <w:szCs w:val="40"/>
          <w:u w:val="single"/>
          <w:rtl w:val="0"/>
        </w:rPr>
        <w:t xml:space="preserve">Auditor CV/Profile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Purpose:</w:t>
      </w:r>
      <w:r w:rsidDel="00000000" w:rsidR="00000000" w:rsidRPr="00000000">
        <w:rPr>
          <w:rtl w:val="0"/>
        </w:rPr>
        <w:t xml:space="preserve"> To honor the collaborative process with ECAP Charter Member Candidates, an Auditor profile is provided by ECAP to the Charter Member Candidate for review during Validation Team Assignment, before the Validation Team is given information to conduct the remote and on-site audits.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Method: </w:t>
      </w:r>
      <w:r w:rsidDel="00000000" w:rsidR="00000000" w:rsidRPr="00000000">
        <w:rPr>
          <w:rtl w:val="0"/>
        </w:rPr>
        <w:t xml:space="preserve">ECAP staff will compile the Auditor profiles and provide them to the Charter Member Candidate for review. The profile will closely follow the template below, with data from the Auditor’s application and onboarding process.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Auditor Profile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Name: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Current position if working in child care or paid ministry-related position: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Experience related to child care and protection, including audits: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Ministry or other relevant education: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Relevant certifications: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pPr>
    <w:r w:rsidDel="00000000" w:rsidR="00000000" w:rsidRPr="00000000">
      <w:rPr/>
      <w:drawing>
        <wp:inline distB="114300" distT="114300" distL="114300" distR="114300">
          <wp:extent cx="2738628" cy="914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38628" cy="914400"/>
                  </a:xfrm>
                  <a:prstGeom prst="rect"/>
                  <a:ln/>
                </pic:spPr>
              </pic:pic>
            </a:graphicData>
          </a:graphic>
        </wp:inline>
      </w:drawing>
    </w: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b w:val="1"/>
        <w:sz w:val="40"/>
        <w:szCs w:val="40"/>
        <w:u w:val="single"/>
        <w:rtl w:val="0"/>
      </w:rPr>
      <w:t xml:space="preserve">Auditor Onboarding Guide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